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C769" w14:textId="77777777" w:rsidR="00812023" w:rsidRPr="00037EF3" w:rsidRDefault="00812023">
      <w:pPr>
        <w:rPr>
          <w:b/>
          <w:sz w:val="24"/>
          <w:szCs w:val="24"/>
        </w:rPr>
      </w:pPr>
      <w:r w:rsidRPr="00037EF3">
        <w:rPr>
          <w:b/>
          <w:sz w:val="24"/>
          <w:szCs w:val="24"/>
        </w:rPr>
        <w:t xml:space="preserve">Complete Streets Advisory Committee Meeting </w:t>
      </w:r>
    </w:p>
    <w:p w14:paraId="42B4EC99" w14:textId="6E1BA54E" w:rsidR="00812023" w:rsidRPr="00037EF3" w:rsidRDefault="004D22D6">
      <w:pPr>
        <w:rPr>
          <w:b/>
          <w:sz w:val="24"/>
          <w:szCs w:val="24"/>
        </w:rPr>
      </w:pPr>
      <w:r w:rsidRPr="00037EF3">
        <w:rPr>
          <w:b/>
          <w:sz w:val="24"/>
          <w:szCs w:val="24"/>
        </w:rPr>
        <w:t>November</w:t>
      </w:r>
      <w:r w:rsidR="00952D17" w:rsidRPr="00037EF3">
        <w:rPr>
          <w:b/>
          <w:sz w:val="24"/>
          <w:szCs w:val="24"/>
        </w:rPr>
        <w:t xml:space="preserve"> 2</w:t>
      </w:r>
      <w:r w:rsidRPr="00037EF3">
        <w:rPr>
          <w:b/>
          <w:sz w:val="24"/>
          <w:szCs w:val="24"/>
        </w:rPr>
        <w:t>6</w:t>
      </w:r>
      <w:r w:rsidR="00812023" w:rsidRPr="00037EF3">
        <w:rPr>
          <w:b/>
          <w:sz w:val="24"/>
          <w:szCs w:val="24"/>
        </w:rPr>
        <w:t>, 2019</w:t>
      </w:r>
    </w:p>
    <w:p w14:paraId="31E5812D" w14:textId="77777777" w:rsidR="004E0EA3" w:rsidRPr="00037EF3" w:rsidRDefault="00812023">
      <w:pPr>
        <w:rPr>
          <w:b/>
          <w:sz w:val="24"/>
          <w:szCs w:val="24"/>
        </w:rPr>
      </w:pPr>
      <w:r w:rsidRPr="00037EF3">
        <w:rPr>
          <w:b/>
          <w:sz w:val="24"/>
          <w:szCs w:val="24"/>
        </w:rPr>
        <w:t>MINUTES</w:t>
      </w:r>
    </w:p>
    <w:p w14:paraId="4C995BC9" w14:textId="77777777" w:rsidR="00812023" w:rsidRPr="00037EF3" w:rsidRDefault="00812023">
      <w:pPr>
        <w:rPr>
          <w:b/>
          <w:sz w:val="24"/>
          <w:szCs w:val="24"/>
        </w:rPr>
      </w:pPr>
    </w:p>
    <w:p w14:paraId="32630FF4" w14:textId="77777777" w:rsidR="00812023" w:rsidRPr="00037EF3" w:rsidRDefault="00812023">
      <w:pPr>
        <w:rPr>
          <w:sz w:val="24"/>
          <w:szCs w:val="24"/>
        </w:rPr>
      </w:pPr>
      <w:r w:rsidRPr="00037EF3">
        <w:rPr>
          <w:sz w:val="24"/>
          <w:szCs w:val="24"/>
        </w:rPr>
        <w:t>Attendees:</w:t>
      </w:r>
    </w:p>
    <w:p w14:paraId="1923E8F0" w14:textId="74A4DF7C" w:rsidR="0098100C" w:rsidRPr="00037EF3" w:rsidRDefault="00B22389" w:rsidP="009810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Steve Sharkey</w:t>
      </w:r>
      <w:r w:rsidR="0098100C" w:rsidRPr="00037EF3">
        <w:rPr>
          <w:sz w:val="24"/>
          <w:szCs w:val="24"/>
        </w:rPr>
        <w:t>, DOT</w:t>
      </w:r>
    </w:p>
    <w:p w14:paraId="4FA7BC37" w14:textId="77777777" w:rsidR="00B22389" w:rsidRPr="00037EF3" w:rsidRDefault="00B22389" w:rsidP="00B22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Graham Young, DOT</w:t>
      </w:r>
    </w:p>
    <w:p w14:paraId="11ABF24B" w14:textId="690A0F60" w:rsidR="0098100C" w:rsidRPr="00037EF3" w:rsidRDefault="0098100C" w:rsidP="009810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Theo Ngongang, DOT</w:t>
      </w:r>
    </w:p>
    <w:p w14:paraId="57E2EB7E" w14:textId="15B50ADA" w:rsidR="00435347" w:rsidRPr="00037EF3" w:rsidRDefault="00435347" w:rsidP="000F7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Zachary Chissell, MDOT MTA</w:t>
      </w:r>
    </w:p>
    <w:p w14:paraId="5D6E0B4F" w14:textId="0DEDF175" w:rsidR="00435347" w:rsidRPr="00037EF3" w:rsidRDefault="00435347" w:rsidP="000F7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Lt. Dennis Dawson, BCFD / OFM</w:t>
      </w:r>
    </w:p>
    <w:p w14:paraId="7C54BF3C" w14:textId="37387E0E" w:rsidR="00435347" w:rsidRPr="00037EF3" w:rsidRDefault="00435347" w:rsidP="000F7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Matthew DeSantis, Planning</w:t>
      </w:r>
    </w:p>
    <w:p w14:paraId="47BFA027" w14:textId="57557CDC" w:rsidR="000F72FB" w:rsidRPr="00037EF3" w:rsidRDefault="000F72FB" w:rsidP="000F7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Nick Fontanez, DOT</w:t>
      </w:r>
    </w:p>
    <w:p w14:paraId="05A3F54B" w14:textId="7544B04E" w:rsidR="00435347" w:rsidRPr="00037EF3" w:rsidRDefault="00435347" w:rsidP="000F7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Tereina Galloway, DOT</w:t>
      </w:r>
    </w:p>
    <w:p w14:paraId="41FCC6DE" w14:textId="0D489F01" w:rsidR="00B22389" w:rsidRPr="00037EF3" w:rsidRDefault="00B22389" w:rsidP="009810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Robert Pipik, DHDC</w:t>
      </w:r>
    </w:p>
    <w:p w14:paraId="36089A84" w14:textId="59D8098D" w:rsidR="00435347" w:rsidRPr="00037EF3" w:rsidRDefault="00435347" w:rsidP="009810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Linda Taylor-Newton, Planning</w:t>
      </w:r>
    </w:p>
    <w:p w14:paraId="4FF3557E" w14:textId="66F16FA8" w:rsidR="00435347" w:rsidRPr="00037EF3" w:rsidRDefault="00435347" w:rsidP="009810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Yolanda Winkler, DPW</w:t>
      </w:r>
    </w:p>
    <w:p w14:paraId="0C7AD614" w14:textId="4E97DD54" w:rsidR="0098100C" w:rsidRPr="00037EF3" w:rsidRDefault="0098100C" w:rsidP="009810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Mikah Zaslow, DOT</w:t>
      </w:r>
    </w:p>
    <w:p w14:paraId="3312C7D1" w14:textId="4826DB3A" w:rsidR="00435347" w:rsidRPr="00037EF3" w:rsidRDefault="00435347" w:rsidP="009810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Hannah Davis, Wallace Montgomery</w:t>
      </w:r>
    </w:p>
    <w:p w14:paraId="1D6FE753" w14:textId="77777777" w:rsidR="00B22389" w:rsidRPr="00037EF3" w:rsidRDefault="00B22389" w:rsidP="00B22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Fred Lippert, Toole Design</w:t>
      </w:r>
    </w:p>
    <w:p w14:paraId="512BFE84" w14:textId="77777777" w:rsidR="0098100C" w:rsidRPr="00037EF3" w:rsidRDefault="0098100C" w:rsidP="009810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Larry Marcus, Wallace Montgomery</w:t>
      </w:r>
    </w:p>
    <w:p w14:paraId="1FCFF4C2" w14:textId="77777777" w:rsidR="0098100C" w:rsidRPr="00037EF3" w:rsidRDefault="0098100C" w:rsidP="009810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EF3">
        <w:rPr>
          <w:sz w:val="24"/>
          <w:szCs w:val="24"/>
        </w:rPr>
        <w:t>Jill Patterson, Wallace Montgomery</w:t>
      </w:r>
    </w:p>
    <w:p w14:paraId="1331E894" w14:textId="77777777" w:rsidR="00812023" w:rsidRPr="00037EF3" w:rsidRDefault="00812023" w:rsidP="00812023">
      <w:pPr>
        <w:rPr>
          <w:sz w:val="24"/>
          <w:szCs w:val="24"/>
        </w:rPr>
      </w:pPr>
    </w:p>
    <w:p w14:paraId="3A5CEB1E" w14:textId="108C6BC4" w:rsidR="00A64ABC" w:rsidRPr="00037EF3" w:rsidRDefault="00B96CF2" w:rsidP="007407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Minutes from the last meeting (</w:t>
      </w:r>
      <w:r w:rsidR="00E4344E" w:rsidRPr="00037EF3">
        <w:rPr>
          <w:sz w:val="24"/>
          <w:szCs w:val="24"/>
        </w:rPr>
        <w:t>September 27</w:t>
      </w:r>
      <w:r w:rsidRPr="00037EF3">
        <w:rPr>
          <w:sz w:val="24"/>
          <w:szCs w:val="24"/>
        </w:rPr>
        <w:t>) were approved</w:t>
      </w:r>
      <w:r w:rsidR="007211E6" w:rsidRPr="00037EF3">
        <w:rPr>
          <w:sz w:val="24"/>
          <w:szCs w:val="24"/>
        </w:rPr>
        <w:t>.</w:t>
      </w:r>
    </w:p>
    <w:p w14:paraId="760F0887" w14:textId="77777777" w:rsidR="007407B2" w:rsidRPr="00037EF3" w:rsidRDefault="007407B2" w:rsidP="007407B2">
      <w:pPr>
        <w:pStyle w:val="ListParagraph"/>
        <w:rPr>
          <w:sz w:val="24"/>
          <w:szCs w:val="24"/>
        </w:rPr>
      </w:pPr>
    </w:p>
    <w:p w14:paraId="182F6377" w14:textId="5628A96E" w:rsidR="00BA4056" w:rsidRPr="00BA4056" w:rsidRDefault="00831735" w:rsidP="00BA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 xml:space="preserve">Larry Marcus of Wallace Montgomery </w:t>
      </w:r>
      <w:r w:rsidR="007407B2" w:rsidRPr="00037EF3">
        <w:rPr>
          <w:sz w:val="24"/>
          <w:szCs w:val="24"/>
        </w:rPr>
        <w:t>presented</w:t>
      </w:r>
      <w:r w:rsidR="00272B43" w:rsidRPr="00037EF3">
        <w:rPr>
          <w:sz w:val="24"/>
          <w:szCs w:val="24"/>
        </w:rPr>
        <w:t xml:space="preserve"> the updated project schedule</w:t>
      </w:r>
      <w:r w:rsidR="007407B2" w:rsidRPr="00037EF3">
        <w:rPr>
          <w:sz w:val="24"/>
          <w:szCs w:val="24"/>
        </w:rPr>
        <w:t xml:space="preserve"> </w:t>
      </w:r>
      <w:r w:rsidR="002676BA">
        <w:rPr>
          <w:sz w:val="24"/>
          <w:szCs w:val="24"/>
        </w:rPr>
        <w:t>with</w:t>
      </w:r>
      <w:r w:rsidR="007407B2" w:rsidRPr="00037EF3">
        <w:rPr>
          <w:sz w:val="24"/>
          <w:szCs w:val="24"/>
        </w:rPr>
        <w:t xml:space="preserve"> the current completion status of tasks related to the Complete Streets Manual production.  </w:t>
      </w:r>
      <w:r w:rsidR="00BA4056" w:rsidRPr="00BA4056">
        <w:rPr>
          <w:sz w:val="24"/>
          <w:szCs w:val="24"/>
        </w:rPr>
        <w:t>The Complete Streets Manual sections have been divided into three groups.  Each group has a development schedule which includes draft production, internal review, review by committee members, and final draft formatting and production.  The three groups are as follows:</w:t>
      </w:r>
    </w:p>
    <w:p w14:paraId="6D0791C3" w14:textId="77777777" w:rsidR="00BA4056" w:rsidRPr="00BA4056" w:rsidRDefault="00BA4056" w:rsidP="00BA4056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0" w:name="_Hlk26267209"/>
      <w:r w:rsidRPr="00BA4056">
        <w:rPr>
          <w:sz w:val="24"/>
          <w:szCs w:val="24"/>
        </w:rPr>
        <w:t>Group A:  Introduction, Modal Hierarchy, Street Types</w:t>
      </w:r>
    </w:p>
    <w:bookmarkEnd w:id="0"/>
    <w:p w14:paraId="566FD542" w14:textId="77777777" w:rsidR="00BA4056" w:rsidRPr="00BA4056" w:rsidRDefault="00BA4056" w:rsidP="00BA405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A4056">
        <w:rPr>
          <w:sz w:val="24"/>
          <w:szCs w:val="24"/>
        </w:rPr>
        <w:t>Group B:  Design Guidance, Project Prioritization, Project Delivery</w:t>
      </w:r>
    </w:p>
    <w:p w14:paraId="659E8FA0" w14:textId="77777777" w:rsidR="00BA4056" w:rsidRPr="00BA4056" w:rsidRDefault="00BA4056" w:rsidP="00BA405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A4056">
        <w:rPr>
          <w:sz w:val="24"/>
          <w:szCs w:val="24"/>
        </w:rPr>
        <w:t>Group C:  Public Engagement, Equity</w:t>
      </w:r>
    </w:p>
    <w:p w14:paraId="1C09C134" w14:textId="0EF8E2B1" w:rsidR="00BA1004" w:rsidRPr="00037EF3" w:rsidRDefault="007407B2" w:rsidP="00BA4056">
      <w:pPr>
        <w:pStyle w:val="ListParagraph"/>
        <w:rPr>
          <w:rFonts w:cstheme="minorHAnsi"/>
          <w:sz w:val="24"/>
          <w:szCs w:val="24"/>
        </w:rPr>
      </w:pPr>
      <w:r w:rsidRPr="00037EF3">
        <w:rPr>
          <w:rFonts w:cstheme="minorHAnsi"/>
          <w:sz w:val="24"/>
          <w:szCs w:val="24"/>
        </w:rPr>
        <w:t>The status for each Manual section is as follows:</w:t>
      </w:r>
    </w:p>
    <w:p w14:paraId="4284DAC5" w14:textId="30628934" w:rsidR="007407B2" w:rsidRPr="00037EF3" w:rsidRDefault="002676BA" w:rsidP="00BA40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Group A:  </w:t>
      </w:r>
      <w:r w:rsidR="007407B2" w:rsidRPr="00037EF3">
        <w:rPr>
          <w:rFonts w:eastAsia="Times New Roman" w:cstheme="minorHAnsi"/>
          <w:color w:val="000000"/>
          <w:sz w:val="24"/>
          <w:szCs w:val="24"/>
        </w:rPr>
        <w:t xml:space="preserve">Introduction (Letter of Commitment, Why/How to use Manual, Guiding Principles) Draft text 95% complete, awaiting final comments from BCDOT staff.  </w:t>
      </w:r>
    </w:p>
    <w:p w14:paraId="7DC98EEE" w14:textId="71BD280E" w:rsidR="007407B2" w:rsidRPr="00037EF3" w:rsidRDefault="002676BA" w:rsidP="00BA40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Group A:  </w:t>
      </w:r>
      <w:r w:rsidR="007407B2" w:rsidRPr="00037EF3">
        <w:rPr>
          <w:rFonts w:eastAsia="Times New Roman" w:cstheme="minorHAnsi"/>
          <w:color w:val="000000"/>
          <w:sz w:val="24"/>
          <w:szCs w:val="24"/>
        </w:rPr>
        <w:t>Modal Hierarchy (Hierarchy vs. Priority) Draft text 100% complete.</w:t>
      </w:r>
    </w:p>
    <w:p w14:paraId="387D38B9" w14:textId="00B6A470" w:rsidR="007407B2" w:rsidRPr="00037EF3" w:rsidRDefault="002676BA" w:rsidP="00BA40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Group A:  </w:t>
      </w:r>
      <w:r w:rsidR="007407B2" w:rsidRPr="00037EF3">
        <w:rPr>
          <w:rFonts w:eastAsia="Times New Roman" w:cstheme="minorHAnsi"/>
          <w:color w:val="000000"/>
          <w:sz w:val="24"/>
          <w:szCs w:val="24"/>
        </w:rPr>
        <w:t xml:space="preserve">Street Typology (10 Baltimore Street Types) Types identified, section 100% complete, awaiting final comments from BCDOT staff.  </w:t>
      </w:r>
    </w:p>
    <w:p w14:paraId="36F5D937" w14:textId="6889CFFD" w:rsidR="007407B2" w:rsidRPr="00037EF3" w:rsidRDefault="002676BA" w:rsidP="00BA40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Group </w:t>
      </w:r>
      <w:r>
        <w:rPr>
          <w:rFonts w:eastAsia="Times New Roman" w:cstheme="minorHAnsi"/>
          <w:color w:val="000000"/>
          <w:sz w:val="24"/>
          <w:szCs w:val="24"/>
        </w:rPr>
        <w:t>B</w:t>
      </w:r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r w:rsidR="007407B2" w:rsidRPr="00037EF3">
        <w:rPr>
          <w:rFonts w:eastAsia="Times New Roman" w:cstheme="minorHAnsi"/>
          <w:color w:val="000000"/>
          <w:sz w:val="24"/>
          <w:szCs w:val="24"/>
        </w:rPr>
        <w:t xml:space="preserve">Design Guidance for Streets (Cross-Section Overview by Type) Cross sections 100% complete. awaiting final comments from BCDOT staff.  </w:t>
      </w:r>
    </w:p>
    <w:p w14:paraId="109ADBD0" w14:textId="1C6896B7" w:rsidR="007407B2" w:rsidRPr="00037EF3" w:rsidRDefault="002676BA" w:rsidP="00BA40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Group B: </w:t>
      </w:r>
      <w:r w:rsidR="007407B2" w:rsidRPr="00037EF3">
        <w:rPr>
          <w:rFonts w:eastAsia="Times New Roman" w:cstheme="minorHAnsi"/>
          <w:color w:val="000000"/>
          <w:sz w:val="24"/>
          <w:szCs w:val="24"/>
        </w:rPr>
        <w:t>Supplemental design elements: underway as described above. Sections 25% complete.</w:t>
      </w:r>
    </w:p>
    <w:p w14:paraId="130B8DF8" w14:textId="736AADEA" w:rsidR="00EF34B1" w:rsidRDefault="002676BA" w:rsidP="00BA40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676BA">
        <w:rPr>
          <w:rFonts w:eastAsia="Times New Roman" w:cstheme="minorHAnsi"/>
          <w:color w:val="000000"/>
          <w:sz w:val="24"/>
          <w:szCs w:val="24"/>
        </w:rPr>
        <w:t xml:space="preserve">Group </w:t>
      </w:r>
      <w:r>
        <w:rPr>
          <w:rFonts w:eastAsia="Times New Roman" w:cstheme="minorHAnsi"/>
          <w:color w:val="000000"/>
          <w:sz w:val="24"/>
          <w:szCs w:val="24"/>
        </w:rPr>
        <w:t>C</w:t>
      </w:r>
      <w:r w:rsidRPr="002676BA">
        <w:rPr>
          <w:rFonts w:eastAsia="Times New Roman" w:cstheme="minorHAnsi"/>
          <w:color w:val="000000"/>
          <w:sz w:val="24"/>
          <w:szCs w:val="24"/>
        </w:rPr>
        <w:t xml:space="preserve">:  </w:t>
      </w:r>
      <w:r w:rsidR="007407B2" w:rsidRPr="00037EF3">
        <w:rPr>
          <w:rFonts w:eastAsia="Times New Roman" w:cstheme="minorHAnsi"/>
          <w:color w:val="000000"/>
          <w:sz w:val="24"/>
          <w:szCs w:val="24"/>
        </w:rPr>
        <w:t>Community Engagement Policies: City staff working on draft, 10% complete.</w:t>
      </w:r>
    </w:p>
    <w:p w14:paraId="5E9ED621" w14:textId="23ABDCA3" w:rsidR="002676BA" w:rsidRPr="00037EF3" w:rsidRDefault="002676BA" w:rsidP="002676BA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Group C:  Equity Assessment Draft maps and text: 90% complete.</w:t>
      </w:r>
    </w:p>
    <w:p w14:paraId="200B9E9E" w14:textId="77777777" w:rsidR="00EF34B1" w:rsidRPr="00037EF3" w:rsidRDefault="00EF34B1" w:rsidP="00EF34B1">
      <w:pPr>
        <w:spacing w:before="100" w:beforeAutospacing="1"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</w:p>
    <w:p w14:paraId="71B80DAA" w14:textId="4BDDD322" w:rsidR="00EF34B1" w:rsidRPr="00037EF3" w:rsidRDefault="00272B43" w:rsidP="00EF34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 xml:space="preserve">Larry Marcus of Wallace Montgomery </w:t>
      </w:r>
      <w:r w:rsidR="00EF34B1" w:rsidRPr="00037EF3">
        <w:rPr>
          <w:sz w:val="24"/>
          <w:szCs w:val="24"/>
        </w:rPr>
        <w:t xml:space="preserve">presented an update on the status of the Equity Assessment.  The consulting team has collaborated with City officials to create Equity Assessment Maps.  </w:t>
      </w:r>
      <w:r w:rsidR="00EF34B1" w:rsidRPr="00037EF3">
        <w:rPr>
          <w:sz w:val="24"/>
          <w:szCs w:val="24"/>
        </w:rPr>
        <w:t xml:space="preserve">The following indicators will be included in the </w:t>
      </w:r>
      <w:r w:rsidR="00BA4056">
        <w:rPr>
          <w:sz w:val="24"/>
          <w:szCs w:val="24"/>
        </w:rPr>
        <w:t>E</w:t>
      </w:r>
      <w:r w:rsidR="00EF34B1" w:rsidRPr="00037EF3">
        <w:rPr>
          <w:sz w:val="24"/>
          <w:szCs w:val="24"/>
        </w:rPr>
        <w:t xml:space="preserve">quity </w:t>
      </w:r>
      <w:r w:rsidR="00BA4056">
        <w:rPr>
          <w:sz w:val="24"/>
          <w:szCs w:val="24"/>
        </w:rPr>
        <w:t>A</w:t>
      </w:r>
      <w:r w:rsidR="00EF34B1" w:rsidRPr="00037EF3">
        <w:rPr>
          <w:sz w:val="24"/>
          <w:szCs w:val="24"/>
        </w:rPr>
        <w:t>ssessment and were used as parameters when developing the maps:</w:t>
      </w:r>
    </w:p>
    <w:p w14:paraId="3CF120AE" w14:textId="77777777" w:rsidR="00EF34B1" w:rsidRPr="00037EF3" w:rsidRDefault="00EF34B1" w:rsidP="00EF34B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 xml:space="preserve">Four core indicators: </w:t>
      </w:r>
    </w:p>
    <w:p w14:paraId="097F78AC" w14:textId="77777777" w:rsidR="00EF34B1" w:rsidRPr="00037EF3" w:rsidRDefault="00EF34B1" w:rsidP="00EF34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Race/Ethnicity/National Origin</w:t>
      </w:r>
    </w:p>
    <w:p w14:paraId="7A452091" w14:textId="77777777" w:rsidR="00EF34B1" w:rsidRPr="00037EF3" w:rsidRDefault="00EF34B1" w:rsidP="00EF34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Household Income</w:t>
      </w:r>
    </w:p>
    <w:p w14:paraId="48FF62D2" w14:textId="77777777" w:rsidR="00EF34B1" w:rsidRPr="00037EF3" w:rsidRDefault="00EF34B1" w:rsidP="00EF34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Access to Automobiles</w:t>
      </w:r>
    </w:p>
    <w:p w14:paraId="087EEDC8" w14:textId="77777777" w:rsidR="00EF34B1" w:rsidRPr="00037EF3" w:rsidRDefault="00EF34B1" w:rsidP="00EF34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Transit Access</w:t>
      </w:r>
    </w:p>
    <w:p w14:paraId="0874BCD2" w14:textId="77777777" w:rsidR="00EF34B1" w:rsidRPr="00037EF3" w:rsidRDefault="00EF34B1" w:rsidP="00EF34B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Secondary indicators:</w:t>
      </w:r>
    </w:p>
    <w:p w14:paraId="017C6962" w14:textId="77777777" w:rsidR="00EF34B1" w:rsidRPr="00037EF3" w:rsidRDefault="00EF34B1" w:rsidP="00EF34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Employment</w:t>
      </w:r>
    </w:p>
    <w:p w14:paraId="1CE384B5" w14:textId="77777777" w:rsidR="00EF34B1" w:rsidRPr="00037EF3" w:rsidRDefault="00EF34B1" w:rsidP="00EF34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Crime</w:t>
      </w:r>
    </w:p>
    <w:p w14:paraId="5F66DEC2" w14:textId="77777777" w:rsidR="00EF34B1" w:rsidRPr="00037EF3" w:rsidRDefault="00EF34B1" w:rsidP="00EF34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Commute Time</w:t>
      </w:r>
    </w:p>
    <w:p w14:paraId="087C9701" w14:textId="77777777" w:rsidR="00EF34B1" w:rsidRPr="00037EF3" w:rsidRDefault="00EF34B1" w:rsidP="00EF34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Educational Attainment</w:t>
      </w:r>
    </w:p>
    <w:p w14:paraId="2EB9A6FB" w14:textId="77777777" w:rsidR="00EF34B1" w:rsidRPr="00037EF3" w:rsidRDefault="00EF34B1" w:rsidP="00EF34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Age</w:t>
      </w:r>
    </w:p>
    <w:p w14:paraId="2347A5B4" w14:textId="77777777" w:rsidR="00EF34B1" w:rsidRPr="00037EF3" w:rsidRDefault="00EF34B1" w:rsidP="00EF34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 xml:space="preserve">Environmental Factors </w:t>
      </w:r>
    </w:p>
    <w:p w14:paraId="08EF164C" w14:textId="2B9519D9" w:rsidR="00EF34B1" w:rsidRDefault="00EF34B1" w:rsidP="002676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>There are multiple ways to define</w:t>
      </w:r>
      <w:r w:rsidRPr="00037EF3">
        <w:rPr>
          <w:sz w:val="24"/>
          <w:szCs w:val="24"/>
        </w:rPr>
        <w:t>/</w:t>
      </w:r>
      <w:r w:rsidRPr="00037EF3">
        <w:rPr>
          <w:sz w:val="24"/>
          <w:szCs w:val="24"/>
        </w:rPr>
        <w:t>determine and weight the threshold values for each of the indicators.  This will be further discussed with subcommittee members in future meetings.</w:t>
      </w:r>
    </w:p>
    <w:p w14:paraId="120D5195" w14:textId="77777777" w:rsidR="002676BA" w:rsidRPr="002676BA" w:rsidRDefault="002676BA" w:rsidP="002676BA">
      <w:pPr>
        <w:pStyle w:val="ListParagraph"/>
        <w:ind w:left="1440"/>
        <w:rPr>
          <w:sz w:val="24"/>
          <w:szCs w:val="24"/>
        </w:rPr>
      </w:pPr>
    </w:p>
    <w:p w14:paraId="19C3140A" w14:textId="0BBD8BA0" w:rsidR="00904910" w:rsidRPr="00037EF3" w:rsidRDefault="00904910" w:rsidP="009049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7EF3">
        <w:rPr>
          <w:sz w:val="24"/>
          <w:szCs w:val="24"/>
        </w:rPr>
        <w:t xml:space="preserve">Graham Young of DOT </w:t>
      </w:r>
      <w:r w:rsidR="00EF34B1" w:rsidRPr="00037EF3">
        <w:rPr>
          <w:sz w:val="24"/>
          <w:szCs w:val="24"/>
        </w:rPr>
        <w:t>presented</w:t>
      </w:r>
      <w:r w:rsidRPr="00037EF3">
        <w:rPr>
          <w:sz w:val="24"/>
          <w:szCs w:val="24"/>
        </w:rPr>
        <w:t xml:space="preserve"> the </w:t>
      </w:r>
      <w:r w:rsidR="00EF34B1" w:rsidRPr="00037EF3">
        <w:rPr>
          <w:sz w:val="24"/>
          <w:szCs w:val="24"/>
        </w:rPr>
        <w:t xml:space="preserve">proposed </w:t>
      </w:r>
      <w:r w:rsidR="00BA4056">
        <w:rPr>
          <w:sz w:val="24"/>
          <w:szCs w:val="24"/>
        </w:rPr>
        <w:t>P</w:t>
      </w:r>
      <w:r w:rsidRPr="00037EF3">
        <w:rPr>
          <w:sz w:val="24"/>
          <w:szCs w:val="24"/>
        </w:rPr>
        <w:t xml:space="preserve">roject </w:t>
      </w:r>
      <w:r w:rsidR="00BA4056">
        <w:rPr>
          <w:sz w:val="24"/>
          <w:szCs w:val="24"/>
        </w:rPr>
        <w:t>P</w:t>
      </w:r>
      <w:r w:rsidRPr="00037EF3">
        <w:rPr>
          <w:sz w:val="24"/>
          <w:szCs w:val="24"/>
        </w:rPr>
        <w:t xml:space="preserve">rioritization </w:t>
      </w:r>
      <w:r w:rsidR="00BA4056">
        <w:rPr>
          <w:sz w:val="24"/>
          <w:szCs w:val="24"/>
        </w:rPr>
        <w:t>P</w:t>
      </w:r>
      <w:r w:rsidRPr="00037EF3">
        <w:rPr>
          <w:sz w:val="24"/>
          <w:szCs w:val="24"/>
        </w:rPr>
        <w:t>rocess</w:t>
      </w:r>
      <w:r w:rsidR="00EF34B1" w:rsidRPr="00037EF3">
        <w:rPr>
          <w:sz w:val="24"/>
          <w:szCs w:val="24"/>
        </w:rPr>
        <w:t>es the working groups have developed for the Manual.</w:t>
      </w:r>
    </w:p>
    <w:p w14:paraId="5713509B" w14:textId="77777777" w:rsidR="00037EF3" w:rsidRPr="00037EF3" w:rsidRDefault="00037EF3" w:rsidP="00037EF3">
      <w:pPr>
        <w:pStyle w:val="ListParagraph"/>
        <w:numPr>
          <w:ilvl w:val="1"/>
          <w:numId w:val="8"/>
        </w:numPr>
        <w:rPr>
          <w:sz w:val="24"/>
          <w:szCs w:val="24"/>
          <w:u w:val="single"/>
        </w:rPr>
      </w:pPr>
      <w:r w:rsidRPr="00037EF3">
        <w:rPr>
          <w:sz w:val="24"/>
          <w:szCs w:val="24"/>
        </w:rPr>
        <w:t>DOT projects can be categorized into three types:  sidewalks, resurfacing, and CIP (this includes larger projects and everything else such as bridges, bike infrastructure, transit, and streetscapes)</w:t>
      </w:r>
      <w:r>
        <w:rPr>
          <w:sz w:val="24"/>
          <w:szCs w:val="24"/>
        </w:rPr>
        <w:t xml:space="preserve">.  </w:t>
      </w:r>
    </w:p>
    <w:p w14:paraId="7CB99F5E" w14:textId="446D6F7F" w:rsidR="00037EF3" w:rsidRPr="00037EF3" w:rsidRDefault="00037EF3" w:rsidP="00037EF3">
      <w:pPr>
        <w:pStyle w:val="ListParagraph"/>
        <w:numPr>
          <w:ilvl w:val="2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The current </w:t>
      </w:r>
      <w:r w:rsidR="00BA4056">
        <w:rPr>
          <w:sz w:val="24"/>
          <w:szCs w:val="24"/>
        </w:rPr>
        <w:t>P</w:t>
      </w:r>
      <w:r>
        <w:rPr>
          <w:sz w:val="24"/>
          <w:szCs w:val="24"/>
        </w:rPr>
        <w:t xml:space="preserve">rioritization </w:t>
      </w:r>
      <w:r w:rsidR="00BA4056">
        <w:rPr>
          <w:sz w:val="24"/>
          <w:szCs w:val="24"/>
        </w:rPr>
        <w:t>P</w:t>
      </w:r>
      <w:r>
        <w:rPr>
          <w:sz w:val="24"/>
          <w:szCs w:val="24"/>
        </w:rPr>
        <w:t>rocess</w:t>
      </w:r>
      <w:r w:rsidR="00BA4056">
        <w:rPr>
          <w:sz w:val="24"/>
          <w:szCs w:val="24"/>
        </w:rPr>
        <w:t>es</w:t>
      </w:r>
      <w:r>
        <w:rPr>
          <w:sz w:val="24"/>
          <w:szCs w:val="24"/>
        </w:rPr>
        <w:t xml:space="preserve"> for sidewalks and resurfacing rely heavily on 311, which contributes to inequity because only reported problems get repaired, and only those who complain get “fixes”.  </w:t>
      </w:r>
    </w:p>
    <w:p w14:paraId="036EC738" w14:textId="6B8F3D57" w:rsidR="00037EF3" w:rsidRPr="009C284A" w:rsidRDefault="00037EF3" w:rsidP="00037EF3">
      <w:pPr>
        <w:pStyle w:val="ListParagraph"/>
        <w:numPr>
          <w:ilvl w:val="2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City should look for additional funding opportunities for all types of projects.</w:t>
      </w:r>
    </w:p>
    <w:p w14:paraId="713117FB" w14:textId="0769BEAC" w:rsidR="009C284A" w:rsidRPr="00037EF3" w:rsidRDefault="009C284A" w:rsidP="00037EF3">
      <w:pPr>
        <w:pStyle w:val="ListParagraph"/>
        <w:numPr>
          <w:ilvl w:val="2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the future the City will implement more Complete Streets quick-build projects to benefit communities.</w:t>
      </w:r>
    </w:p>
    <w:p w14:paraId="3F56D801" w14:textId="68CA02C0" w:rsidR="00037EF3" w:rsidRPr="00037EF3" w:rsidRDefault="00037EF3" w:rsidP="00037EF3">
      <w:pPr>
        <w:pStyle w:val="ListParagraph"/>
        <w:numPr>
          <w:ilvl w:val="1"/>
          <w:numId w:val="8"/>
        </w:numPr>
        <w:rPr>
          <w:sz w:val="24"/>
          <w:szCs w:val="24"/>
          <w:u w:val="single"/>
        </w:rPr>
      </w:pPr>
      <w:r w:rsidRPr="00037EF3">
        <w:rPr>
          <w:sz w:val="24"/>
          <w:szCs w:val="24"/>
          <w:u w:val="single"/>
        </w:rPr>
        <w:t>Sidewalks</w:t>
      </w:r>
      <w:r w:rsidRPr="00037EF3">
        <w:rPr>
          <w:sz w:val="24"/>
          <w:szCs w:val="24"/>
          <w:u w:val="single"/>
        </w:rPr>
        <w:t xml:space="preserve"> </w:t>
      </w:r>
      <w:r w:rsidRPr="00037EF3">
        <w:rPr>
          <w:sz w:val="24"/>
          <w:szCs w:val="24"/>
          <w:u w:val="single"/>
        </w:rPr>
        <w:t xml:space="preserve">Proposed Prioritization Process: </w:t>
      </w:r>
      <w:r w:rsidRPr="00037EF3">
        <w:rPr>
          <w:sz w:val="24"/>
          <w:szCs w:val="24"/>
        </w:rPr>
        <w:t xml:space="preserve">  </w:t>
      </w:r>
      <w:r w:rsidRPr="00037EF3">
        <w:rPr>
          <w:sz w:val="24"/>
          <w:szCs w:val="24"/>
        </w:rPr>
        <w:t>E</w:t>
      </w:r>
      <w:r w:rsidRPr="00037EF3">
        <w:rPr>
          <w:sz w:val="24"/>
          <w:szCs w:val="24"/>
        </w:rPr>
        <w:t xml:space="preserve">quity can be a primary factor in the </w:t>
      </w:r>
      <w:r w:rsidR="00BA4056">
        <w:rPr>
          <w:sz w:val="24"/>
          <w:szCs w:val="24"/>
        </w:rPr>
        <w:t>P</w:t>
      </w:r>
      <w:r w:rsidRPr="00037EF3">
        <w:rPr>
          <w:sz w:val="24"/>
          <w:szCs w:val="24"/>
        </w:rPr>
        <w:t xml:space="preserve">rioritization </w:t>
      </w:r>
      <w:r w:rsidR="00BA4056">
        <w:rPr>
          <w:sz w:val="24"/>
          <w:szCs w:val="24"/>
        </w:rPr>
        <w:t>P</w:t>
      </w:r>
      <w:r w:rsidRPr="00037EF3">
        <w:rPr>
          <w:sz w:val="24"/>
          <w:szCs w:val="24"/>
        </w:rPr>
        <w:t>rocess</w:t>
      </w:r>
      <w:r w:rsidRPr="00037EF3">
        <w:rPr>
          <w:sz w:val="24"/>
          <w:szCs w:val="24"/>
        </w:rPr>
        <w:t xml:space="preserve">.  </w:t>
      </w:r>
      <w:r w:rsidRPr="00037EF3">
        <w:rPr>
          <w:sz w:val="24"/>
          <w:szCs w:val="24"/>
        </w:rPr>
        <w:t>Develop a scale to rank sidewalk condition with 1 being the worst and 5 being the best</w:t>
      </w:r>
      <w:r w:rsidR="00BA4056">
        <w:rPr>
          <w:sz w:val="24"/>
          <w:szCs w:val="24"/>
        </w:rPr>
        <w:t xml:space="preserve">.  </w:t>
      </w:r>
      <w:r w:rsidRPr="00037EF3">
        <w:rPr>
          <w:sz w:val="24"/>
          <w:szCs w:val="24"/>
        </w:rPr>
        <w:t xml:space="preserve">The following is an example:  1 = must be replaced.  (2 and 3 to be determined).  4 = good condition but not ADA compliant.  5 = good condition and ADA compliant.  After all sidewalks are ranked, focus solely on sidewalks with rankings 1 and 2.  Those with safety risks (1) will be replaced regardless of the </w:t>
      </w:r>
      <w:r w:rsidR="00BA4056">
        <w:rPr>
          <w:sz w:val="24"/>
          <w:szCs w:val="24"/>
        </w:rPr>
        <w:t>E</w:t>
      </w:r>
      <w:r w:rsidRPr="00037EF3">
        <w:rPr>
          <w:sz w:val="24"/>
          <w:szCs w:val="24"/>
        </w:rPr>
        <w:t xml:space="preserve">quity </w:t>
      </w:r>
      <w:r w:rsidR="00BA4056">
        <w:rPr>
          <w:sz w:val="24"/>
          <w:szCs w:val="24"/>
        </w:rPr>
        <w:t>A</w:t>
      </w:r>
      <w:r>
        <w:rPr>
          <w:sz w:val="24"/>
          <w:szCs w:val="24"/>
        </w:rPr>
        <w:t>ssessment (use 311 to identify safety issues)</w:t>
      </w:r>
      <w:r w:rsidRPr="00037EF3">
        <w:rPr>
          <w:sz w:val="24"/>
          <w:szCs w:val="24"/>
        </w:rPr>
        <w:t xml:space="preserve">.  The remaining funds will be dedicated to the number 2 sidewalks in equity zones.  </w:t>
      </w:r>
    </w:p>
    <w:p w14:paraId="769E35D2" w14:textId="3AB9EF93" w:rsidR="00037EF3" w:rsidRPr="00037EF3" w:rsidRDefault="00037EF3" w:rsidP="00037EF3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037EF3">
        <w:rPr>
          <w:sz w:val="24"/>
          <w:szCs w:val="24"/>
        </w:rPr>
        <w:t xml:space="preserve">We need funding and policy change to be equitable.  As long as people have to pay for 50%, prioritizing sidewalk projects based on equity zones is not equitable because lower income areas will receive the most projects, and thus cost-burden.  Consider establishing a scalable owner payment system.  </w:t>
      </w:r>
      <w:r w:rsidR="000A7E54">
        <w:rPr>
          <w:sz w:val="24"/>
          <w:szCs w:val="24"/>
        </w:rPr>
        <w:t>(Note that public sidewalks aren’t included in cost-sharing).</w:t>
      </w:r>
    </w:p>
    <w:p w14:paraId="2E83BEF6" w14:textId="049CD25B" w:rsidR="00037EF3" w:rsidRPr="00037EF3" w:rsidRDefault="00037EF3" w:rsidP="00037EF3">
      <w:pPr>
        <w:pStyle w:val="ListParagraph"/>
        <w:numPr>
          <w:ilvl w:val="1"/>
          <w:numId w:val="8"/>
        </w:numPr>
        <w:rPr>
          <w:sz w:val="24"/>
          <w:szCs w:val="24"/>
          <w:u w:val="single"/>
        </w:rPr>
      </w:pPr>
      <w:r w:rsidRPr="00037EF3">
        <w:rPr>
          <w:sz w:val="24"/>
          <w:szCs w:val="24"/>
          <w:u w:val="single"/>
        </w:rPr>
        <w:t>Resurfacing</w:t>
      </w:r>
      <w:r w:rsidRPr="00037EF3">
        <w:rPr>
          <w:sz w:val="24"/>
          <w:szCs w:val="24"/>
          <w:u w:val="single"/>
        </w:rPr>
        <w:t xml:space="preserve"> Proposed Prioritization Process</w:t>
      </w:r>
      <w:r w:rsidRPr="00037EF3">
        <w:rPr>
          <w:sz w:val="24"/>
          <w:szCs w:val="24"/>
        </w:rPr>
        <w:t xml:space="preserve">: equity can be a primary factor in the </w:t>
      </w:r>
      <w:r w:rsidR="00BA4056">
        <w:rPr>
          <w:sz w:val="24"/>
          <w:szCs w:val="24"/>
        </w:rPr>
        <w:t>P</w:t>
      </w:r>
      <w:r w:rsidRPr="00037EF3">
        <w:rPr>
          <w:sz w:val="24"/>
          <w:szCs w:val="24"/>
        </w:rPr>
        <w:t xml:space="preserve">rioritization </w:t>
      </w:r>
      <w:r w:rsidR="00BA4056">
        <w:rPr>
          <w:sz w:val="24"/>
          <w:szCs w:val="24"/>
        </w:rPr>
        <w:t>P</w:t>
      </w:r>
      <w:r w:rsidRPr="00037EF3">
        <w:rPr>
          <w:sz w:val="24"/>
          <w:szCs w:val="24"/>
        </w:rPr>
        <w:t>rocess</w:t>
      </w:r>
      <w:r>
        <w:rPr>
          <w:sz w:val="24"/>
          <w:szCs w:val="24"/>
        </w:rPr>
        <w:t xml:space="preserve">.  Safety improvement and Complete Streets treatments can be implemented </w:t>
      </w:r>
      <w:r w:rsidR="00B41ECF">
        <w:rPr>
          <w:sz w:val="24"/>
          <w:szCs w:val="24"/>
        </w:rPr>
        <w:t xml:space="preserve">at the same time roads are being resurfaced.  Establish a Pavement Condition Index (PCI) threshold to prevent roads from deteriorating to a point where they need replacement. </w:t>
      </w:r>
    </w:p>
    <w:p w14:paraId="60544AD2" w14:textId="0B202699" w:rsidR="00037EF3" w:rsidRPr="00037EF3" w:rsidRDefault="00037EF3" w:rsidP="00037EF3">
      <w:pPr>
        <w:pStyle w:val="ListParagraph"/>
        <w:numPr>
          <w:ilvl w:val="2"/>
          <w:numId w:val="8"/>
        </w:numPr>
        <w:rPr>
          <w:sz w:val="24"/>
          <w:szCs w:val="24"/>
          <w:u w:val="single"/>
        </w:rPr>
      </w:pPr>
      <w:r w:rsidRPr="00037EF3">
        <w:rPr>
          <w:sz w:val="24"/>
          <w:szCs w:val="24"/>
          <w:u w:val="single"/>
        </w:rPr>
        <w:t>Local Roads</w:t>
      </w:r>
      <w:r w:rsidRPr="00037EF3">
        <w:rPr>
          <w:sz w:val="24"/>
          <w:szCs w:val="24"/>
        </w:rPr>
        <w:t xml:space="preserve">:  Use equity as a primary factor, but must decide weighting.  For example, on a scale of 1-5 (1 being areas with the most equity issues and 5 being areas with the least), distribute projects the following way:  1-2 areas = 50% of projects, 3-4 areas = 40%, 5 = 10%.  Once we identify the number or cost of projects in each area, then use the PCI to prioritize roads.  </w:t>
      </w:r>
    </w:p>
    <w:p w14:paraId="1CC750D4" w14:textId="762B71EA" w:rsidR="00037EF3" w:rsidRPr="00B41ECF" w:rsidRDefault="00037EF3" w:rsidP="00B41ECF">
      <w:pPr>
        <w:pStyle w:val="ListParagraph"/>
        <w:numPr>
          <w:ilvl w:val="3"/>
          <w:numId w:val="8"/>
        </w:numPr>
        <w:rPr>
          <w:sz w:val="24"/>
          <w:szCs w:val="24"/>
          <w:u w:val="single"/>
        </w:rPr>
      </w:pPr>
      <w:r w:rsidRPr="00037EF3">
        <w:rPr>
          <w:sz w:val="24"/>
          <w:szCs w:val="24"/>
        </w:rPr>
        <w:t xml:space="preserve">Question: </w:t>
      </w:r>
      <w:r w:rsidR="00B41ECF">
        <w:rPr>
          <w:sz w:val="24"/>
          <w:szCs w:val="24"/>
        </w:rPr>
        <w:t>how will you address vacant areas or areas that will get resurfacing due to redevelopment?</w:t>
      </w:r>
    </w:p>
    <w:p w14:paraId="7BBE1C09" w14:textId="4E9251D6" w:rsidR="00B41ECF" w:rsidRPr="00B41ECF" w:rsidRDefault="00B41ECF" w:rsidP="00B41ECF">
      <w:pPr>
        <w:pStyle w:val="ListParagraph"/>
        <w:numPr>
          <w:ilvl w:val="3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Comment: don’t assume that low income communities will have access to fewer cars, and don’t restrict traffic capacity of roads due to that assumption.</w:t>
      </w:r>
    </w:p>
    <w:p w14:paraId="5B3B088E" w14:textId="3DE221C3" w:rsidR="00B41ECF" w:rsidRPr="00037EF3" w:rsidRDefault="00B41ECF" w:rsidP="00B41ECF">
      <w:pPr>
        <w:pStyle w:val="ListParagraph"/>
        <w:numPr>
          <w:ilvl w:val="3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Question: do we have PCI rankings?  Answer:  yes, from 2012, but we will have an updated database in 2020.</w:t>
      </w:r>
    </w:p>
    <w:p w14:paraId="25749621" w14:textId="34B7D2D6" w:rsidR="00037EF3" w:rsidRPr="00037EF3" w:rsidRDefault="00037EF3" w:rsidP="00037EF3">
      <w:pPr>
        <w:pStyle w:val="ListParagraph"/>
        <w:numPr>
          <w:ilvl w:val="2"/>
          <w:numId w:val="8"/>
        </w:numPr>
        <w:rPr>
          <w:sz w:val="24"/>
          <w:szCs w:val="24"/>
          <w:u w:val="single"/>
        </w:rPr>
      </w:pPr>
      <w:r w:rsidRPr="00037EF3">
        <w:rPr>
          <w:sz w:val="24"/>
          <w:szCs w:val="24"/>
          <w:u w:val="single"/>
        </w:rPr>
        <w:lastRenderedPageBreak/>
        <w:t>Collectors and Arterials:</w:t>
      </w:r>
      <w:r w:rsidRPr="00037EF3">
        <w:rPr>
          <w:sz w:val="24"/>
          <w:szCs w:val="24"/>
        </w:rPr>
        <w:t xml:space="preserve">  These are most dangerous (fatalities rarely happen on local roads).  </w:t>
      </w:r>
      <w:r w:rsidR="00B41ECF">
        <w:rPr>
          <w:sz w:val="24"/>
          <w:szCs w:val="24"/>
        </w:rPr>
        <w:t xml:space="preserve">These roads also serve all populations and deteriorate faster.  Along with the PCI threshold, there will be 4 equally weighted components: PCI (25%); </w:t>
      </w:r>
      <w:r w:rsidRPr="00037EF3">
        <w:rPr>
          <w:sz w:val="24"/>
          <w:szCs w:val="24"/>
        </w:rPr>
        <w:t>Traffic volume</w:t>
      </w:r>
      <w:r w:rsidR="00B41ECF">
        <w:rPr>
          <w:sz w:val="24"/>
          <w:szCs w:val="24"/>
        </w:rPr>
        <w:t xml:space="preserve"> with an emphasis on transit ridership</w:t>
      </w:r>
      <w:r w:rsidRPr="00037EF3">
        <w:rPr>
          <w:sz w:val="24"/>
          <w:szCs w:val="24"/>
        </w:rPr>
        <w:t xml:space="preserve"> (25%)</w:t>
      </w:r>
      <w:r w:rsidR="00B41ECF">
        <w:rPr>
          <w:sz w:val="24"/>
          <w:szCs w:val="24"/>
        </w:rPr>
        <w:t>;</w:t>
      </w:r>
      <w:r w:rsidRPr="00037EF3">
        <w:rPr>
          <w:sz w:val="24"/>
          <w:szCs w:val="24"/>
        </w:rPr>
        <w:t xml:space="preserve"> Safety (25%)</w:t>
      </w:r>
      <w:r w:rsidR="00B41ECF">
        <w:rPr>
          <w:sz w:val="24"/>
          <w:szCs w:val="24"/>
        </w:rPr>
        <w:t>;</w:t>
      </w:r>
      <w:r w:rsidRPr="00037EF3">
        <w:rPr>
          <w:sz w:val="24"/>
          <w:szCs w:val="24"/>
        </w:rPr>
        <w:t xml:space="preserve"> Equity (25%).  </w:t>
      </w:r>
    </w:p>
    <w:p w14:paraId="04B043E9" w14:textId="7057F7CF" w:rsidR="00037EF3" w:rsidRPr="008E677F" w:rsidRDefault="00037EF3" w:rsidP="00B41ECF">
      <w:pPr>
        <w:pStyle w:val="ListParagraph"/>
        <w:numPr>
          <w:ilvl w:val="3"/>
          <w:numId w:val="8"/>
        </w:numPr>
        <w:rPr>
          <w:sz w:val="24"/>
          <w:szCs w:val="24"/>
          <w:u w:val="single"/>
        </w:rPr>
      </w:pPr>
      <w:r w:rsidRPr="00037EF3">
        <w:rPr>
          <w:sz w:val="24"/>
          <w:szCs w:val="24"/>
        </w:rPr>
        <w:t xml:space="preserve">Question:  </w:t>
      </w:r>
      <w:r w:rsidR="008E677F">
        <w:rPr>
          <w:sz w:val="24"/>
          <w:szCs w:val="24"/>
        </w:rPr>
        <w:t>t</w:t>
      </w:r>
      <w:r w:rsidR="00B41ECF">
        <w:rPr>
          <w:sz w:val="24"/>
          <w:szCs w:val="24"/>
        </w:rPr>
        <w:t>rucks and buses create more wear on roads.  How do you address this?  Answer: there are City maps that identify high transit ridership areas and traffic volume analysis will take transit ridership into account.</w:t>
      </w:r>
    </w:p>
    <w:p w14:paraId="42395D1A" w14:textId="594D6F54" w:rsidR="008E677F" w:rsidRPr="00037EF3" w:rsidRDefault="008E677F" w:rsidP="00B41ECF">
      <w:pPr>
        <w:pStyle w:val="ListParagraph"/>
        <w:numPr>
          <w:ilvl w:val="3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Question: how much does the budget limit or dictate the prioritization process?  After you address the highest-priority projects, is there enough money to do lower-priority projects? Answer:  the budget has historically been limited and will continue to be limited.  This </w:t>
      </w:r>
      <w:r w:rsidR="00BA4056">
        <w:rPr>
          <w:sz w:val="24"/>
          <w:szCs w:val="24"/>
        </w:rPr>
        <w:t>P</w:t>
      </w:r>
      <w:r>
        <w:rPr>
          <w:sz w:val="24"/>
          <w:szCs w:val="24"/>
        </w:rPr>
        <w:t xml:space="preserve">rioritization </w:t>
      </w:r>
      <w:r w:rsidR="00BA4056">
        <w:rPr>
          <w:sz w:val="24"/>
          <w:szCs w:val="24"/>
        </w:rPr>
        <w:t>P</w:t>
      </w:r>
      <w:r>
        <w:rPr>
          <w:sz w:val="24"/>
          <w:szCs w:val="24"/>
        </w:rPr>
        <w:t>rocess is to address how we use the budget we have.</w:t>
      </w:r>
    </w:p>
    <w:p w14:paraId="52D45992" w14:textId="7FAA434B" w:rsidR="000A7E54" w:rsidRPr="000A7E54" w:rsidRDefault="00037EF3" w:rsidP="000A7E54">
      <w:pPr>
        <w:pStyle w:val="ListParagraph"/>
        <w:numPr>
          <w:ilvl w:val="1"/>
          <w:numId w:val="8"/>
        </w:numPr>
        <w:rPr>
          <w:sz w:val="24"/>
          <w:szCs w:val="24"/>
          <w:u w:val="single"/>
        </w:rPr>
      </w:pPr>
      <w:r w:rsidRPr="000A7E54">
        <w:rPr>
          <w:sz w:val="24"/>
          <w:szCs w:val="24"/>
          <w:u w:val="single"/>
        </w:rPr>
        <w:t>CIP</w:t>
      </w:r>
      <w:r w:rsidR="000A7E54" w:rsidRPr="000A7E54">
        <w:rPr>
          <w:sz w:val="24"/>
          <w:szCs w:val="24"/>
          <w:u w:val="single"/>
        </w:rPr>
        <w:t xml:space="preserve"> Proposed Prioritization Process</w:t>
      </w:r>
      <w:r w:rsidRPr="00037EF3">
        <w:rPr>
          <w:sz w:val="24"/>
          <w:szCs w:val="24"/>
        </w:rPr>
        <w:t xml:space="preserve">: </w:t>
      </w:r>
      <w:r w:rsidR="000A7E54">
        <w:rPr>
          <w:sz w:val="24"/>
          <w:szCs w:val="24"/>
        </w:rPr>
        <w:t xml:space="preserve"> </w:t>
      </w:r>
      <w:r w:rsidRPr="000A7E54">
        <w:rPr>
          <w:sz w:val="24"/>
          <w:szCs w:val="24"/>
        </w:rPr>
        <w:t xml:space="preserve">Note that bridges are </w:t>
      </w:r>
      <w:r w:rsidR="000A7E54">
        <w:rPr>
          <w:sz w:val="24"/>
          <w:szCs w:val="24"/>
        </w:rPr>
        <w:t xml:space="preserve">a </w:t>
      </w:r>
      <w:r w:rsidRPr="000A7E54">
        <w:rPr>
          <w:sz w:val="24"/>
          <w:szCs w:val="24"/>
        </w:rPr>
        <w:t xml:space="preserve">priority and so they are exempt from this </w:t>
      </w:r>
      <w:r w:rsidR="00BA4056">
        <w:rPr>
          <w:sz w:val="24"/>
          <w:szCs w:val="24"/>
        </w:rPr>
        <w:t>P</w:t>
      </w:r>
      <w:r w:rsidRPr="000A7E54">
        <w:rPr>
          <w:sz w:val="24"/>
          <w:szCs w:val="24"/>
        </w:rPr>
        <w:t xml:space="preserve">rioritization </w:t>
      </w:r>
      <w:r w:rsidR="00BA4056">
        <w:rPr>
          <w:sz w:val="24"/>
          <w:szCs w:val="24"/>
        </w:rPr>
        <w:t>P</w:t>
      </w:r>
      <w:r w:rsidRPr="000A7E54">
        <w:rPr>
          <w:sz w:val="24"/>
          <w:szCs w:val="24"/>
        </w:rPr>
        <w:t xml:space="preserve">rocess.  </w:t>
      </w:r>
      <w:r w:rsidR="000A7E54" w:rsidRPr="000A7E54">
        <w:rPr>
          <w:sz w:val="24"/>
          <w:szCs w:val="24"/>
        </w:rPr>
        <w:t xml:space="preserve">Weighted factors define </w:t>
      </w:r>
      <w:r w:rsidR="000A7E54">
        <w:rPr>
          <w:sz w:val="24"/>
          <w:szCs w:val="24"/>
        </w:rPr>
        <w:t>areas for projects and not</w:t>
      </w:r>
      <w:r w:rsidR="00BA4056">
        <w:rPr>
          <w:sz w:val="24"/>
          <w:szCs w:val="24"/>
        </w:rPr>
        <w:t xml:space="preserve"> the</w:t>
      </w:r>
      <w:r w:rsidR="000A7E54">
        <w:rPr>
          <w:sz w:val="24"/>
          <w:szCs w:val="24"/>
        </w:rPr>
        <w:t xml:space="preserve"> </w:t>
      </w:r>
      <w:r w:rsidR="000A7E54" w:rsidRPr="000A7E54">
        <w:rPr>
          <w:sz w:val="24"/>
          <w:szCs w:val="24"/>
        </w:rPr>
        <w:t>projects themselves</w:t>
      </w:r>
      <w:r w:rsidR="000A7E54">
        <w:rPr>
          <w:sz w:val="24"/>
          <w:szCs w:val="24"/>
        </w:rPr>
        <w:t>.  C</w:t>
      </w:r>
      <w:r w:rsidR="000A7E54" w:rsidRPr="000A7E54">
        <w:rPr>
          <w:sz w:val="24"/>
          <w:szCs w:val="24"/>
        </w:rPr>
        <w:t>urrently we don’t have a master list of projects to choose from</w:t>
      </w:r>
      <w:r w:rsidR="000A7E54">
        <w:rPr>
          <w:sz w:val="24"/>
          <w:szCs w:val="24"/>
        </w:rPr>
        <w:t xml:space="preserve"> because n</w:t>
      </w:r>
      <w:r w:rsidR="000A7E54" w:rsidRPr="000A7E54">
        <w:rPr>
          <w:sz w:val="24"/>
          <w:szCs w:val="24"/>
        </w:rPr>
        <w:t xml:space="preserve">ot many projects have gone through </w:t>
      </w:r>
      <w:r w:rsidR="000A7E54">
        <w:rPr>
          <w:sz w:val="24"/>
          <w:szCs w:val="24"/>
        </w:rPr>
        <w:t xml:space="preserve">the </w:t>
      </w:r>
      <w:r w:rsidR="000A7E54" w:rsidRPr="000A7E54">
        <w:rPr>
          <w:sz w:val="24"/>
          <w:szCs w:val="24"/>
        </w:rPr>
        <w:t xml:space="preserve">planning process.  </w:t>
      </w:r>
      <w:r w:rsidR="000A7E54">
        <w:rPr>
          <w:sz w:val="24"/>
          <w:szCs w:val="24"/>
        </w:rPr>
        <w:t xml:space="preserve">Using a </w:t>
      </w:r>
      <w:r w:rsidR="000A7E54" w:rsidRPr="000A7E54">
        <w:rPr>
          <w:sz w:val="24"/>
          <w:szCs w:val="24"/>
        </w:rPr>
        <w:t>“0 or 1”</w:t>
      </w:r>
      <w:r w:rsidR="000A7E54">
        <w:rPr>
          <w:sz w:val="24"/>
          <w:szCs w:val="24"/>
        </w:rPr>
        <w:t xml:space="preserve"> or “yes or no”</w:t>
      </w:r>
      <w:r w:rsidR="000A7E54" w:rsidRPr="000A7E54">
        <w:rPr>
          <w:sz w:val="24"/>
          <w:szCs w:val="24"/>
        </w:rPr>
        <w:t xml:space="preserve"> weighting</w:t>
      </w:r>
      <w:r w:rsidR="000A7E54">
        <w:rPr>
          <w:sz w:val="24"/>
          <w:szCs w:val="24"/>
        </w:rPr>
        <w:t xml:space="preserve"> factor will allow for subjectivity.  The following factors will be considered:</w:t>
      </w:r>
    </w:p>
    <w:p w14:paraId="11D6BBD9" w14:textId="5447175E" w:rsidR="000A7E54" w:rsidRPr="000A7E54" w:rsidRDefault="000A7E54" w:rsidP="000A7E54">
      <w:pPr>
        <w:pStyle w:val="ListParagraph"/>
        <w:numPr>
          <w:ilvl w:val="2"/>
          <w:numId w:val="8"/>
        </w:numPr>
        <w:rPr>
          <w:sz w:val="24"/>
          <w:szCs w:val="24"/>
          <w:u w:val="single"/>
        </w:rPr>
      </w:pPr>
      <w:r w:rsidRPr="000A7E54">
        <w:rPr>
          <w:sz w:val="24"/>
          <w:szCs w:val="24"/>
        </w:rPr>
        <w:t>infrastructure condition, safety, equity, existing or planned work (other agencies or private development that we can leverage), transit dependency or commute time, economic development</w:t>
      </w:r>
    </w:p>
    <w:p w14:paraId="748BD729" w14:textId="398DF5EC" w:rsidR="00EF51B9" w:rsidRDefault="000A7E54" w:rsidP="000A7E54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Comment:  we will have to be prepared to publicly defend any decisions we make for projects.</w:t>
      </w:r>
    </w:p>
    <w:p w14:paraId="16203A73" w14:textId="7C75FD9C" w:rsidR="000A7E54" w:rsidRDefault="000A7E54" w:rsidP="000A7E54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Comment:  </w:t>
      </w:r>
      <w:r w:rsidRPr="000A7E54">
        <w:rPr>
          <w:sz w:val="24"/>
          <w:szCs w:val="24"/>
        </w:rPr>
        <w:t>if we weight economic development</w:t>
      </w:r>
      <w:r>
        <w:rPr>
          <w:sz w:val="24"/>
          <w:szCs w:val="24"/>
        </w:rPr>
        <w:t xml:space="preserve"> the</w:t>
      </w:r>
      <w:r w:rsidRPr="000A7E54">
        <w:rPr>
          <w:sz w:val="24"/>
          <w:szCs w:val="24"/>
        </w:rPr>
        <w:t xml:space="preserve"> same as equity it could override equity.  Consider double-weighting equity</w:t>
      </w:r>
      <w:r>
        <w:rPr>
          <w:sz w:val="24"/>
          <w:szCs w:val="24"/>
        </w:rPr>
        <w:t xml:space="preserve"> o</w:t>
      </w:r>
      <w:r w:rsidRPr="000A7E54">
        <w:rPr>
          <w:sz w:val="24"/>
          <w:szCs w:val="24"/>
        </w:rPr>
        <w:t>r changing</w:t>
      </w:r>
      <w:r>
        <w:rPr>
          <w:sz w:val="24"/>
          <w:szCs w:val="24"/>
        </w:rPr>
        <w:t xml:space="preserve"> the</w:t>
      </w:r>
      <w:r w:rsidRPr="000A7E54">
        <w:rPr>
          <w:sz w:val="24"/>
          <w:szCs w:val="24"/>
        </w:rPr>
        <w:t xml:space="preserve"> definition</w:t>
      </w:r>
      <w:r>
        <w:rPr>
          <w:sz w:val="24"/>
          <w:szCs w:val="24"/>
        </w:rPr>
        <w:t xml:space="preserve"> or </w:t>
      </w:r>
      <w:r w:rsidRPr="000A7E54">
        <w:rPr>
          <w:sz w:val="24"/>
          <w:szCs w:val="24"/>
        </w:rPr>
        <w:t>threshold of economic development so it doesn’t obscure other factors.</w:t>
      </w:r>
    </w:p>
    <w:p w14:paraId="558F4D65" w14:textId="5F38B586" w:rsidR="000A7E54" w:rsidRDefault="000A7E54" w:rsidP="000A7E54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Comment:  consider setting an equity threshold </w:t>
      </w:r>
      <w:r w:rsidR="00355B4C">
        <w:rPr>
          <w:sz w:val="24"/>
          <w:szCs w:val="24"/>
        </w:rPr>
        <w:t>or minimum equity requirement so we avoid prioritizing projects that score high on all other issues but not on equity.</w:t>
      </w:r>
    </w:p>
    <w:p w14:paraId="1D98B25E" w14:textId="39A6DF60" w:rsidR="00355B4C" w:rsidRDefault="00355B4C" w:rsidP="000A7E54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Question:  How do we decide thresholds?  What departments should be involved?</w:t>
      </w:r>
    </w:p>
    <w:p w14:paraId="5751A909" w14:textId="02CE4F2D" w:rsidR="00A64ABC" w:rsidRPr="008F3305" w:rsidRDefault="00355B4C" w:rsidP="009C284A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Question:  does the City have maps of privately-owned areas that should be privately maintained?</w:t>
      </w:r>
    </w:p>
    <w:p w14:paraId="23377110" w14:textId="77777777" w:rsidR="009C284A" w:rsidRPr="009C284A" w:rsidRDefault="009C284A" w:rsidP="009C284A">
      <w:pPr>
        <w:pStyle w:val="ListParagraph"/>
        <w:ind w:left="540"/>
        <w:rPr>
          <w:sz w:val="24"/>
          <w:szCs w:val="24"/>
        </w:rPr>
      </w:pPr>
    </w:p>
    <w:p w14:paraId="6FDEDE47" w14:textId="6BA56367" w:rsidR="00EF51B9" w:rsidRPr="00BA4056" w:rsidRDefault="009C284A" w:rsidP="00BA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4056">
        <w:rPr>
          <w:sz w:val="24"/>
          <w:szCs w:val="24"/>
        </w:rPr>
        <w:t xml:space="preserve">Larry Marcus </w:t>
      </w:r>
      <w:r w:rsidR="00BA4056" w:rsidRPr="00BA4056">
        <w:rPr>
          <w:sz w:val="24"/>
          <w:szCs w:val="24"/>
        </w:rPr>
        <w:t>presented the draft Manual layout for Group A</w:t>
      </w:r>
      <w:r w:rsidR="00BA4056" w:rsidRPr="00BA4056">
        <w:t xml:space="preserve"> </w:t>
      </w:r>
      <w:r w:rsidR="00BA4056">
        <w:rPr>
          <w:sz w:val="24"/>
          <w:szCs w:val="24"/>
        </w:rPr>
        <w:t>(</w:t>
      </w:r>
      <w:r w:rsidR="00BA4056" w:rsidRPr="00BA4056">
        <w:rPr>
          <w:sz w:val="24"/>
          <w:szCs w:val="24"/>
        </w:rPr>
        <w:t>Introduction, Modal Hierarchy, Street Types</w:t>
      </w:r>
      <w:r w:rsidR="00BA4056">
        <w:rPr>
          <w:sz w:val="24"/>
          <w:szCs w:val="24"/>
        </w:rPr>
        <w:t xml:space="preserve">) and </w:t>
      </w:r>
      <w:r w:rsidRPr="00BA4056">
        <w:rPr>
          <w:sz w:val="24"/>
          <w:szCs w:val="24"/>
        </w:rPr>
        <w:t xml:space="preserve">asked Advisory Committee </w:t>
      </w:r>
      <w:r w:rsidR="00EF6A7A">
        <w:rPr>
          <w:sz w:val="24"/>
          <w:szCs w:val="24"/>
        </w:rPr>
        <w:t xml:space="preserve">members </w:t>
      </w:r>
      <w:bookmarkStart w:id="1" w:name="_GoBack"/>
      <w:bookmarkEnd w:id="1"/>
      <w:r w:rsidRPr="00BA4056">
        <w:rPr>
          <w:sz w:val="24"/>
          <w:szCs w:val="24"/>
        </w:rPr>
        <w:t xml:space="preserve">to submit pictures for </w:t>
      </w:r>
      <w:r w:rsidR="00BA4056">
        <w:rPr>
          <w:sz w:val="24"/>
          <w:szCs w:val="24"/>
        </w:rPr>
        <w:lastRenderedPageBreak/>
        <w:t xml:space="preserve">use in </w:t>
      </w:r>
      <w:r w:rsidRPr="00BA4056">
        <w:rPr>
          <w:sz w:val="24"/>
          <w:szCs w:val="24"/>
        </w:rPr>
        <w:t xml:space="preserve">the Manual.  </w:t>
      </w:r>
      <w:r w:rsidR="00BA4056">
        <w:rPr>
          <w:sz w:val="24"/>
          <w:szCs w:val="24"/>
        </w:rPr>
        <w:t>Graham Young presented the draft Letter of Commitment from the City.</w:t>
      </w:r>
    </w:p>
    <w:p w14:paraId="47746F88" w14:textId="77777777" w:rsidR="008F3305" w:rsidRDefault="008F3305" w:rsidP="008F3305">
      <w:pPr>
        <w:pStyle w:val="ListParagraph"/>
        <w:rPr>
          <w:sz w:val="24"/>
          <w:szCs w:val="24"/>
        </w:rPr>
      </w:pPr>
    </w:p>
    <w:p w14:paraId="6A22E0FC" w14:textId="374DA97F" w:rsidR="00E51903" w:rsidRDefault="00E51903" w:rsidP="00EF51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 update on Community Engagement was given.  </w:t>
      </w:r>
    </w:p>
    <w:p w14:paraId="396C4507" w14:textId="38918073" w:rsidR="00E51903" w:rsidRDefault="00E51903" w:rsidP="00E5190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51903">
        <w:rPr>
          <w:sz w:val="24"/>
          <w:szCs w:val="24"/>
        </w:rPr>
        <w:t>Toole has started outreach at planned city events</w:t>
      </w:r>
      <w:r w:rsidR="00177789">
        <w:rPr>
          <w:sz w:val="24"/>
          <w:szCs w:val="24"/>
        </w:rPr>
        <w:t xml:space="preserve">: </w:t>
      </w:r>
      <w:r>
        <w:rPr>
          <w:sz w:val="24"/>
          <w:szCs w:val="24"/>
        </w:rPr>
        <w:t>W</w:t>
      </w:r>
      <w:r w:rsidRPr="00E51903">
        <w:rPr>
          <w:sz w:val="24"/>
          <w:szCs w:val="24"/>
        </w:rPr>
        <w:t xml:space="preserve">averly </w:t>
      </w:r>
      <w:r>
        <w:rPr>
          <w:sz w:val="24"/>
          <w:szCs w:val="24"/>
        </w:rPr>
        <w:t>F</w:t>
      </w:r>
      <w:r w:rsidRPr="00E51903">
        <w:rPr>
          <w:sz w:val="24"/>
          <w:szCs w:val="24"/>
        </w:rPr>
        <w:t xml:space="preserve">armers </w:t>
      </w:r>
      <w:r>
        <w:rPr>
          <w:sz w:val="24"/>
          <w:szCs w:val="24"/>
        </w:rPr>
        <w:t>M</w:t>
      </w:r>
      <w:r w:rsidRPr="00E51903">
        <w:rPr>
          <w:sz w:val="24"/>
          <w:szCs w:val="24"/>
        </w:rPr>
        <w:t xml:space="preserve">arket, Lexington </w:t>
      </w:r>
      <w:r>
        <w:rPr>
          <w:sz w:val="24"/>
          <w:szCs w:val="24"/>
        </w:rPr>
        <w:t>M</w:t>
      </w:r>
      <w:r w:rsidRPr="00E51903">
        <w:rPr>
          <w:sz w:val="24"/>
          <w:szCs w:val="24"/>
        </w:rPr>
        <w:t xml:space="preserve">arket, </w:t>
      </w:r>
      <w:r w:rsidR="0017778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 </w:t>
      </w:r>
      <w:r w:rsidRPr="00E51903">
        <w:rPr>
          <w:sz w:val="24"/>
          <w:szCs w:val="24"/>
        </w:rPr>
        <w:t>table at</w:t>
      </w:r>
      <w:r>
        <w:rPr>
          <w:sz w:val="24"/>
          <w:szCs w:val="24"/>
        </w:rPr>
        <w:t xml:space="preserve"> the</w:t>
      </w:r>
      <w:r w:rsidRPr="00E51903">
        <w:rPr>
          <w:sz w:val="24"/>
          <w:szCs w:val="24"/>
        </w:rPr>
        <w:t xml:space="preserve"> 5th annual Cranksgiving event.  </w:t>
      </w:r>
      <w:r>
        <w:rPr>
          <w:sz w:val="24"/>
          <w:szCs w:val="24"/>
        </w:rPr>
        <w:t>They w</w:t>
      </w:r>
      <w:r w:rsidRPr="00E51903">
        <w:rPr>
          <w:sz w:val="24"/>
          <w:szCs w:val="24"/>
        </w:rPr>
        <w:t>ill have</w:t>
      </w:r>
      <w:r>
        <w:rPr>
          <w:sz w:val="24"/>
          <w:szCs w:val="24"/>
        </w:rPr>
        <w:t xml:space="preserve"> three</w:t>
      </w:r>
      <w:r w:rsidRPr="00E51903">
        <w:rPr>
          <w:sz w:val="24"/>
          <w:szCs w:val="24"/>
        </w:rPr>
        <w:t xml:space="preserve"> more events in Dec</w:t>
      </w:r>
      <w:r>
        <w:rPr>
          <w:sz w:val="24"/>
          <w:szCs w:val="24"/>
        </w:rPr>
        <w:t>ember</w:t>
      </w:r>
      <w:r w:rsidRPr="00E51903">
        <w:rPr>
          <w:sz w:val="24"/>
          <w:szCs w:val="24"/>
        </w:rPr>
        <w:t xml:space="preserve"> at City </w:t>
      </w:r>
      <w:r>
        <w:rPr>
          <w:sz w:val="24"/>
          <w:szCs w:val="24"/>
        </w:rPr>
        <w:t>M</w:t>
      </w:r>
      <w:r w:rsidRPr="00E51903">
        <w:rPr>
          <w:sz w:val="24"/>
          <w:szCs w:val="24"/>
        </w:rPr>
        <w:t xml:space="preserve">arkets.  </w:t>
      </w:r>
    </w:p>
    <w:p w14:paraId="6E09B63D" w14:textId="52342AFD" w:rsidR="00E51903" w:rsidRDefault="00E51903" w:rsidP="00E5190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Tereina Galloway, the Chief of Stakeholder Engagement, will coordinate the </w:t>
      </w:r>
      <w:r w:rsidR="00177789">
        <w:rPr>
          <w:sz w:val="24"/>
          <w:szCs w:val="24"/>
        </w:rPr>
        <w:t>A</w:t>
      </w:r>
      <w:r>
        <w:rPr>
          <w:sz w:val="24"/>
          <w:szCs w:val="24"/>
        </w:rPr>
        <w:t xml:space="preserve">mbassador </w:t>
      </w:r>
      <w:r w:rsidR="00177789">
        <w:rPr>
          <w:sz w:val="24"/>
          <w:szCs w:val="24"/>
        </w:rPr>
        <w:t>P</w:t>
      </w:r>
      <w:r>
        <w:rPr>
          <w:sz w:val="24"/>
          <w:szCs w:val="24"/>
        </w:rPr>
        <w:t>rogram.  The Complete Streets O</w:t>
      </w:r>
      <w:r w:rsidRPr="00E51903">
        <w:rPr>
          <w:sz w:val="24"/>
          <w:szCs w:val="24"/>
        </w:rPr>
        <w:t xml:space="preserve">rdinance mandates </w:t>
      </w:r>
      <w:r>
        <w:rPr>
          <w:sz w:val="24"/>
          <w:szCs w:val="24"/>
        </w:rPr>
        <w:t xml:space="preserve">that </w:t>
      </w:r>
      <w:r w:rsidRPr="00E51903">
        <w:rPr>
          <w:sz w:val="24"/>
          <w:szCs w:val="24"/>
        </w:rPr>
        <w:t xml:space="preserve">we have a community engagement period to </w:t>
      </w:r>
      <w:r w:rsidR="00177789">
        <w:rPr>
          <w:sz w:val="24"/>
          <w:szCs w:val="24"/>
        </w:rPr>
        <w:t>present the draft Manual to the public for comment</w:t>
      </w:r>
      <w:r w:rsidRPr="00E51903">
        <w:rPr>
          <w:sz w:val="24"/>
          <w:szCs w:val="24"/>
        </w:rPr>
        <w:t xml:space="preserve">.  Tereina </w:t>
      </w:r>
      <w:r>
        <w:rPr>
          <w:sz w:val="24"/>
          <w:szCs w:val="24"/>
        </w:rPr>
        <w:t xml:space="preserve">will </w:t>
      </w:r>
      <w:r w:rsidRPr="00E51903">
        <w:rPr>
          <w:sz w:val="24"/>
          <w:szCs w:val="24"/>
        </w:rPr>
        <w:t>utilize different types of outreach</w:t>
      </w:r>
      <w:r>
        <w:rPr>
          <w:sz w:val="24"/>
          <w:szCs w:val="24"/>
        </w:rPr>
        <w:t xml:space="preserve"> including taking a </w:t>
      </w:r>
      <w:r w:rsidRPr="00E51903">
        <w:rPr>
          <w:sz w:val="24"/>
          <w:szCs w:val="24"/>
        </w:rPr>
        <w:t>non-traditional approach</w:t>
      </w:r>
      <w:r>
        <w:rPr>
          <w:sz w:val="24"/>
          <w:szCs w:val="24"/>
        </w:rPr>
        <w:t xml:space="preserve"> as</w:t>
      </w:r>
      <w:r w:rsidRPr="00E51903">
        <w:rPr>
          <w:sz w:val="24"/>
          <w:szCs w:val="24"/>
        </w:rPr>
        <w:t xml:space="preserve"> way to reach residents who aren’t necessarily active in </w:t>
      </w:r>
      <w:r>
        <w:rPr>
          <w:sz w:val="24"/>
          <w:szCs w:val="24"/>
        </w:rPr>
        <w:t xml:space="preserve">the </w:t>
      </w:r>
      <w:r w:rsidRPr="00E51903">
        <w:rPr>
          <w:sz w:val="24"/>
          <w:szCs w:val="24"/>
        </w:rPr>
        <w:t xml:space="preserve">association, but </w:t>
      </w:r>
      <w:r>
        <w:rPr>
          <w:sz w:val="24"/>
          <w:szCs w:val="24"/>
        </w:rPr>
        <w:t xml:space="preserve">who are </w:t>
      </w:r>
      <w:r w:rsidRPr="00E51903">
        <w:rPr>
          <w:sz w:val="24"/>
          <w:szCs w:val="24"/>
        </w:rPr>
        <w:t xml:space="preserve">active in </w:t>
      </w:r>
      <w:r>
        <w:rPr>
          <w:sz w:val="24"/>
          <w:szCs w:val="24"/>
        </w:rPr>
        <w:t xml:space="preserve">their </w:t>
      </w:r>
      <w:r w:rsidRPr="00E51903">
        <w:rPr>
          <w:sz w:val="24"/>
          <w:szCs w:val="24"/>
        </w:rPr>
        <w:t>communit</w:t>
      </w:r>
      <w:r>
        <w:rPr>
          <w:sz w:val="24"/>
          <w:szCs w:val="24"/>
        </w:rPr>
        <w:t>ies</w:t>
      </w:r>
      <w:r w:rsidRPr="00E51903">
        <w:rPr>
          <w:sz w:val="24"/>
          <w:szCs w:val="24"/>
        </w:rPr>
        <w:t xml:space="preserve">.  </w:t>
      </w:r>
    </w:p>
    <w:p w14:paraId="784B6A41" w14:textId="736D409E" w:rsidR="00F163CC" w:rsidRPr="00037EF3" w:rsidRDefault="00F163CC" w:rsidP="00543899">
      <w:pPr>
        <w:pStyle w:val="ListParagraph"/>
        <w:ind w:left="1440"/>
        <w:rPr>
          <w:sz w:val="24"/>
          <w:szCs w:val="24"/>
        </w:rPr>
      </w:pPr>
    </w:p>
    <w:sectPr w:rsidR="00F163CC" w:rsidRPr="00037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DB391" w14:textId="77777777" w:rsidR="000D5AB5" w:rsidRDefault="000D5AB5" w:rsidP="000D5AB5">
      <w:pPr>
        <w:spacing w:after="0" w:line="240" w:lineRule="auto"/>
      </w:pPr>
      <w:r>
        <w:separator/>
      </w:r>
    </w:p>
  </w:endnote>
  <w:endnote w:type="continuationSeparator" w:id="0">
    <w:p w14:paraId="25666080" w14:textId="77777777" w:rsidR="000D5AB5" w:rsidRDefault="000D5AB5" w:rsidP="000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D237" w14:textId="77777777" w:rsidR="000D5AB5" w:rsidRDefault="000D5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3000" w14:textId="77777777" w:rsidR="000D5AB5" w:rsidRDefault="000D5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CFA9" w14:textId="77777777" w:rsidR="000D5AB5" w:rsidRDefault="000D5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7779" w14:textId="77777777" w:rsidR="000D5AB5" w:rsidRDefault="000D5AB5" w:rsidP="000D5AB5">
      <w:pPr>
        <w:spacing w:after="0" w:line="240" w:lineRule="auto"/>
      </w:pPr>
      <w:r>
        <w:separator/>
      </w:r>
    </w:p>
  </w:footnote>
  <w:footnote w:type="continuationSeparator" w:id="0">
    <w:p w14:paraId="2E5B0EC4" w14:textId="77777777" w:rsidR="000D5AB5" w:rsidRDefault="000D5AB5" w:rsidP="000D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E3FF" w14:textId="77777777" w:rsidR="000D5AB5" w:rsidRDefault="000D5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7A00" w14:textId="485677CA" w:rsidR="000D5AB5" w:rsidRDefault="000D5AB5">
    <w:pPr>
      <w:pStyle w:val="Header"/>
    </w:pPr>
    <w:r>
      <w:rPr>
        <w:noProof/>
      </w:rPr>
      <w:drawing>
        <wp:inline distT="0" distB="0" distL="0" distR="0" wp14:anchorId="383E5564" wp14:editId="404DDF4E">
          <wp:extent cx="5943600" cy="4914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5AE2" w14:textId="77777777" w:rsidR="000D5AB5" w:rsidRDefault="000D5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A9"/>
    <w:multiLevelType w:val="hybridMultilevel"/>
    <w:tmpl w:val="D972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D75"/>
    <w:multiLevelType w:val="hybridMultilevel"/>
    <w:tmpl w:val="19007938"/>
    <w:lvl w:ilvl="0" w:tplc="C05636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2C93"/>
    <w:multiLevelType w:val="multilevel"/>
    <w:tmpl w:val="F71C75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0F81269"/>
    <w:multiLevelType w:val="hybridMultilevel"/>
    <w:tmpl w:val="F510FDE4"/>
    <w:lvl w:ilvl="0" w:tplc="0409001B">
      <w:start w:val="1"/>
      <w:numFmt w:val="low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224323BE"/>
    <w:multiLevelType w:val="hybridMultilevel"/>
    <w:tmpl w:val="8CAE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1807"/>
    <w:multiLevelType w:val="hybridMultilevel"/>
    <w:tmpl w:val="5EA2E92E"/>
    <w:lvl w:ilvl="0" w:tplc="DFBC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5A73"/>
    <w:multiLevelType w:val="hybridMultilevel"/>
    <w:tmpl w:val="63D08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D47AD"/>
    <w:multiLevelType w:val="hybridMultilevel"/>
    <w:tmpl w:val="DF2E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DF7"/>
    <w:multiLevelType w:val="hybridMultilevel"/>
    <w:tmpl w:val="8806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156FC"/>
    <w:multiLevelType w:val="hybridMultilevel"/>
    <w:tmpl w:val="B2EEE6B8"/>
    <w:lvl w:ilvl="0" w:tplc="A9D86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29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9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E7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AB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86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2B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8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C5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23"/>
    <w:rsid w:val="00027C2D"/>
    <w:rsid w:val="00037EF3"/>
    <w:rsid w:val="00074956"/>
    <w:rsid w:val="000A7E54"/>
    <w:rsid w:val="000B43B5"/>
    <w:rsid w:val="000D3E47"/>
    <w:rsid w:val="000D5AB5"/>
    <w:rsid w:val="000E38FF"/>
    <w:rsid w:val="000F14B3"/>
    <w:rsid w:val="000F72FB"/>
    <w:rsid w:val="00126786"/>
    <w:rsid w:val="001461A7"/>
    <w:rsid w:val="00177789"/>
    <w:rsid w:val="00251F1A"/>
    <w:rsid w:val="002676BA"/>
    <w:rsid w:val="00272B43"/>
    <w:rsid w:val="00283E36"/>
    <w:rsid w:val="00355B4C"/>
    <w:rsid w:val="00357DBD"/>
    <w:rsid w:val="00377892"/>
    <w:rsid w:val="003833CC"/>
    <w:rsid w:val="003E2A7F"/>
    <w:rsid w:val="003E60E9"/>
    <w:rsid w:val="0041033A"/>
    <w:rsid w:val="004200C5"/>
    <w:rsid w:val="00432D39"/>
    <w:rsid w:val="00435347"/>
    <w:rsid w:val="00451C8B"/>
    <w:rsid w:val="00456CFD"/>
    <w:rsid w:val="004D22D6"/>
    <w:rsid w:val="004E0EA3"/>
    <w:rsid w:val="005272CA"/>
    <w:rsid w:val="0053768F"/>
    <w:rsid w:val="00543899"/>
    <w:rsid w:val="005F3F55"/>
    <w:rsid w:val="00643519"/>
    <w:rsid w:val="00676EF5"/>
    <w:rsid w:val="007211E6"/>
    <w:rsid w:val="007301D1"/>
    <w:rsid w:val="007407B2"/>
    <w:rsid w:val="007B6FFE"/>
    <w:rsid w:val="007E0244"/>
    <w:rsid w:val="00812023"/>
    <w:rsid w:val="0081239F"/>
    <w:rsid w:val="00831735"/>
    <w:rsid w:val="00857098"/>
    <w:rsid w:val="008972DF"/>
    <w:rsid w:val="008D1BD4"/>
    <w:rsid w:val="008E677F"/>
    <w:rsid w:val="008F3305"/>
    <w:rsid w:val="00904910"/>
    <w:rsid w:val="00952D17"/>
    <w:rsid w:val="00954D1C"/>
    <w:rsid w:val="0098100C"/>
    <w:rsid w:val="00985EC2"/>
    <w:rsid w:val="009C284A"/>
    <w:rsid w:val="00A436C9"/>
    <w:rsid w:val="00A46023"/>
    <w:rsid w:val="00A64ABC"/>
    <w:rsid w:val="00AC666C"/>
    <w:rsid w:val="00B22389"/>
    <w:rsid w:val="00B41ECF"/>
    <w:rsid w:val="00B83EB1"/>
    <w:rsid w:val="00B90460"/>
    <w:rsid w:val="00B96CF2"/>
    <w:rsid w:val="00BA1004"/>
    <w:rsid w:val="00BA4056"/>
    <w:rsid w:val="00C57896"/>
    <w:rsid w:val="00CD0861"/>
    <w:rsid w:val="00D17E83"/>
    <w:rsid w:val="00D57C59"/>
    <w:rsid w:val="00D91E15"/>
    <w:rsid w:val="00DA5961"/>
    <w:rsid w:val="00DC3EE8"/>
    <w:rsid w:val="00E4344E"/>
    <w:rsid w:val="00E51903"/>
    <w:rsid w:val="00EF34B1"/>
    <w:rsid w:val="00EF51B9"/>
    <w:rsid w:val="00EF6A7A"/>
    <w:rsid w:val="00F163CC"/>
    <w:rsid w:val="00F35BC6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42D1"/>
  <w15:chartTrackingRefBased/>
  <w15:docId w15:val="{2C942F8F-C149-49BF-9C8B-7102420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023"/>
  </w:style>
  <w:style w:type="character" w:customStyle="1" w:styleId="DateChar">
    <w:name w:val="Date Char"/>
    <w:basedOn w:val="DefaultParagraphFont"/>
    <w:link w:val="Date"/>
    <w:uiPriority w:val="99"/>
    <w:semiHidden/>
    <w:rsid w:val="00812023"/>
  </w:style>
  <w:style w:type="paragraph" w:styleId="ListParagraph">
    <w:name w:val="List Paragraph"/>
    <w:basedOn w:val="Normal"/>
    <w:uiPriority w:val="34"/>
    <w:qFormat/>
    <w:rsid w:val="00812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B5"/>
  </w:style>
  <w:style w:type="paragraph" w:styleId="Footer">
    <w:name w:val="footer"/>
    <w:basedOn w:val="Normal"/>
    <w:link w:val="FooterChar"/>
    <w:uiPriority w:val="99"/>
    <w:unhideWhenUsed/>
    <w:rsid w:val="000D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Patterson</dc:creator>
  <cp:keywords/>
  <dc:description/>
  <cp:lastModifiedBy>Patterson, Jill C.</cp:lastModifiedBy>
  <cp:revision>13</cp:revision>
  <dcterms:created xsi:type="dcterms:W3CDTF">2019-12-03T15:54:00Z</dcterms:created>
  <dcterms:modified xsi:type="dcterms:W3CDTF">2019-12-03T17:18:00Z</dcterms:modified>
</cp:coreProperties>
</file>